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321183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3211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8A13CA">
        <w:rPr>
          <w:b/>
          <w:shadow/>
          <w:sz w:val="36"/>
          <w:szCs w:val="36"/>
        </w:rPr>
        <w:t>2</w:t>
      </w:r>
      <w:r w:rsidR="002F2E27">
        <w:rPr>
          <w:b/>
          <w:shadow/>
          <w:sz w:val="36"/>
          <w:szCs w:val="36"/>
        </w:rPr>
        <w:t>9</w:t>
      </w:r>
      <w:r w:rsidR="00503032">
        <w:rPr>
          <w:b/>
          <w:shadow/>
          <w:sz w:val="36"/>
          <w:szCs w:val="36"/>
        </w:rPr>
        <w:t xml:space="preserve"> от </w:t>
      </w:r>
      <w:r w:rsidR="002F2E27">
        <w:rPr>
          <w:b/>
          <w:shadow/>
          <w:sz w:val="36"/>
          <w:szCs w:val="36"/>
        </w:rPr>
        <w:t>31</w:t>
      </w:r>
      <w:r w:rsidR="00091AC3">
        <w:rPr>
          <w:b/>
          <w:shadow/>
          <w:sz w:val="36"/>
          <w:szCs w:val="36"/>
        </w:rPr>
        <w:t xml:space="preserve"> августа 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2F2E27" w:rsidRPr="002F2E27" w:rsidRDefault="002F2E27" w:rsidP="002F2E27">
      <w:pPr>
        <w:jc w:val="center"/>
        <w:rPr>
          <w:b/>
          <w:sz w:val="22"/>
          <w:szCs w:val="22"/>
        </w:rPr>
      </w:pPr>
      <w:bookmarkStart w:id="0" w:name="_GoBack"/>
      <w:r w:rsidRPr="002F2E27">
        <w:rPr>
          <w:b/>
          <w:sz w:val="22"/>
          <w:szCs w:val="22"/>
        </w:rPr>
        <w:t>АДМИНИСТРАЦИЯ   МУНИЦИПАЛЬНОГО   ОБРАЗОВАНИЯ  «ВОХТОМСКОЕ»</w:t>
      </w:r>
    </w:p>
    <w:p w:rsidR="002F2E27" w:rsidRPr="002F2E27" w:rsidRDefault="002F2E27" w:rsidP="002F2E27">
      <w:pPr>
        <w:jc w:val="center"/>
        <w:rPr>
          <w:b/>
          <w:sz w:val="22"/>
          <w:szCs w:val="22"/>
        </w:rPr>
      </w:pPr>
    </w:p>
    <w:p w:rsidR="002F2E27" w:rsidRPr="002F2E27" w:rsidRDefault="002F2E27" w:rsidP="002F2E27">
      <w:pPr>
        <w:jc w:val="center"/>
        <w:rPr>
          <w:b/>
          <w:sz w:val="22"/>
          <w:szCs w:val="22"/>
        </w:rPr>
      </w:pPr>
      <w:r w:rsidRPr="002F2E27">
        <w:rPr>
          <w:b/>
          <w:sz w:val="22"/>
          <w:szCs w:val="22"/>
        </w:rPr>
        <w:t>ПОСТАНОВЛЕНИЕ</w:t>
      </w:r>
    </w:p>
    <w:p w:rsidR="002F2E27" w:rsidRPr="002F2E27" w:rsidRDefault="002F2E27" w:rsidP="002F2E27">
      <w:pPr>
        <w:jc w:val="center"/>
        <w:rPr>
          <w:sz w:val="22"/>
          <w:szCs w:val="22"/>
        </w:rPr>
      </w:pPr>
      <w:r w:rsidRPr="002F2E27">
        <w:rPr>
          <w:sz w:val="22"/>
          <w:szCs w:val="22"/>
        </w:rPr>
        <w:t xml:space="preserve">30.08.2023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2F2E27">
        <w:rPr>
          <w:sz w:val="22"/>
          <w:szCs w:val="22"/>
        </w:rPr>
        <w:t xml:space="preserve">                   №  32</w:t>
      </w:r>
    </w:p>
    <w:p w:rsidR="002F2E27" w:rsidRPr="002F2E27" w:rsidRDefault="002F2E27" w:rsidP="002F2E27">
      <w:pPr>
        <w:jc w:val="center"/>
        <w:rPr>
          <w:sz w:val="22"/>
          <w:szCs w:val="22"/>
        </w:rPr>
      </w:pPr>
      <w:r w:rsidRPr="002F2E27">
        <w:rPr>
          <w:sz w:val="22"/>
          <w:szCs w:val="22"/>
        </w:rPr>
        <w:t>п. Фоминский,   Коношский район,</w:t>
      </w:r>
    </w:p>
    <w:p w:rsidR="002F2E27" w:rsidRPr="002F2E27" w:rsidRDefault="002F2E27" w:rsidP="002F2E27">
      <w:pPr>
        <w:jc w:val="center"/>
        <w:rPr>
          <w:sz w:val="22"/>
          <w:szCs w:val="22"/>
        </w:rPr>
      </w:pPr>
      <w:r w:rsidRPr="002F2E27">
        <w:rPr>
          <w:sz w:val="22"/>
          <w:szCs w:val="22"/>
        </w:rPr>
        <w:t>Архангельская область</w:t>
      </w:r>
    </w:p>
    <w:p w:rsidR="002F2E27" w:rsidRPr="002F2E27" w:rsidRDefault="002F2E27" w:rsidP="002F2E27">
      <w:pPr>
        <w:pStyle w:val="1"/>
        <w:spacing w:after="326"/>
        <w:ind w:left="729" w:firstLine="27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2E27">
        <w:rPr>
          <w:rFonts w:ascii="Times New Roman" w:hAnsi="Times New Roman" w:cs="Times New Roman"/>
          <w:color w:val="auto"/>
          <w:sz w:val="22"/>
          <w:szCs w:val="22"/>
        </w:rPr>
        <w:t xml:space="preserve">Об утверждении Положения об обобщении правоприменительной практики органами муниципального контроля муниципального </w:t>
      </w:r>
      <w:r w:rsidRPr="002F2E27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drawing>
          <wp:inline distT="0" distB="0" distL="0" distR="0">
            <wp:extent cx="3048" cy="6098"/>
            <wp:effectExtent l="0" t="0" r="0" b="0"/>
            <wp:docPr id="9494" name="Picture 9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4" name="Picture 94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E27">
        <w:rPr>
          <w:rFonts w:ascii="Times New Roman" w:hAnsi="Times New Roman" w:cs="Times New Roman"/>
          <w:color w:val="auto"/>
          <w:sz w:val="22"/>
          <w:szCs w:val="22"/>
        </w:rPr>
        <w:t>образования «Вохтомское»</w:t>
      </w:r>
    </w:p>
    <w:bookmarkEnd w:id="0"/>
    <w:p w:rsidR="002F2E27" w:rsidRPr="002F2E27" w:rsidRDefault="002F2E27" w:rsidP="002F2E27">
      <w:pPr>
        <w:ind w:left="28" w:right="19"/>
        <w:rPr>
          <w:sz w:val="22"/>
          <w:szCs w:val="22"/>
        </w:rPr>
      </w:pPr>
      <w:r w:rsidRPr="002F2E27">
        <w:rPr>
          <w:sz w:val="22"/>
          <w:szCs w:val="22"/>
        </w:rPr>
        <w:t xml:space="preserve">В целях реализации статьи 47 Федерального закона от 31 июля 2020 года № 248-ФЗ «О государственном контроле (надзоре) и муниципальном контроле в Российской Федерации» администрация муниципального образования «Вохтомское» постановляет: </w:t>
      </w:r>
      <w:r w:rsidRPr="002F2E27">
        <w:rPr>
          <w:noProof/>
          <w:sz w:val="22"/>
          <w:szCs w:val="22"/>
        </w:rPr>
        <w:drawing>
          <wp:inline distT="0" distB="0" distL="0" distR="0">
            <wp:extent cx="100584" cy="94515"/>
            <wp:effectExtent l="0" t="0" r="0" b="0"/>
            <wp:docPr id="35270" name="Picture 3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70" name="Picture 3527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27" w:rsidRPr="002F2E27" w:rsidRDefault="002F2E27" w:rsidP="002F2E27">
      <w:pPr>
        <w:ind w:left="28" w:right="19"/>
        <w:rPr>
          <w:sz w:val="22"/>
          <w:szCs w:val="22"/>
        </w:rPr>
      </w:pPr>
      <w:r w:rsidRPr="002F2E27">
        <w:rPr>
          <w:sz w:val="22"/>
          <w:szCs w:val="22"/>
        </w:rPr>
        <w:t xml:space="preserve">1. Утвердить прилагаемое Положение об обобщении правоприменительной практики органами муниципального контроля муниципального образования «Вохтомское». </w:t>
      </w:r>
    </w:p>
    <w:p w:rsidR="002F2E27" w:rsidRPr="002F2E27" w:rsidRDefault="002F2E27" w:rsidP="002F2E27">
      <w:pPr>
        <w:ind w:left="28" w:right="19"/>
        <w:rPr>
          <w:sz w:val="22"/>
          <w:szCs w:val="22"/>
        </w:rPr>
      </w:pPr>
      <w:r w:rsidRPr="002F2E27">
        <w:rPr>
          <w:sz w:val="22"/>
          <w:szCs w:val="22"/>
        </w:rPr>
        <w:t xml:space="preserve">2. Настоящее постановление вступает в силу со дня официального опубликования  в Вестнике «Деревенька моя» и размещению на официальном сайте администрации  муниципального образования «Вохтомское» в информационно – коммуникационной сети «Интернет». </w:t>
      </w:r>
    </w:p>
    <w:p w:rsidR="002F2E27" w:rsidRPr="002F2E27" w:rsidRDefault="002F2E27" w:rsidP="002F2E27">
      <w:pPr>
        <w:ind w:left="28" w:right="19"/>
        <w:rPr>
          <w:sz w:val="22"/>
          <w:szCs w:val="22"/>
        </w:rPr>
      </w:pPr>
      <w:r w:rsidRPr="002F2E27">
        <w:rPr>
          <w:sz w:val="22"/>
          <w:szCs w:val="22"/>
        </w:rPr>
        <w:t>3. Контроль за исполнением настоящего постановления оставляю за собой.</w:t>
      </w:r>
    </w:p>
    <w:p w:rsidR="002F2E27" w:rsidRPr="002F2E27" w:rsidRDefault="002F2E27" w:rsidP="002F2E27">
      <w:pPr>
        <w:rPr>
          <w:sz w:val="22"/>
          <w:szCs w:val="22"/>
        </w:rPr>
      </w:pPr>
    </w:p>
    <w:p w:rsidR="002F2E27" w:rsidRPr="002F2E27" w:rsidRDefault="002F2E27" w:rsidP="002F2E27">
      <w:pPr>
        <w:rPr>
          <w:sz w:val="22"/>
          <w:szCs w:val="22"/>
        </w:rPr>
      </w:pPr>
      <w:r w:rsidRPr="002F2E27">
        <w:rPr>
          <w:sz w:val="22"/>
          <w:szCs w:val="22"/>
        </w:rPr>
        <w:t xml:space="preserve"> Глава муниципального образования</w:t>
      </w:r>
    </w:p>
    <w:p w:rsidR="002F2E27" w:rsidRPr="002F2E27" w:rsidRDefault="002F2E27" w:rsidP="002F2E27">
      <w:pPr>
        <w:rPr>
          <w:sz w:val="22"/>
          <w:szCs w:val="22"/>
        </w:rPr>
      </w:pPr>
      <w:r w:rsidRPr="002F2E27">
        <w:rPr>
          <w:sz w:val="22"/>
          <w:szCs w:val="22"/>
        </w:rPr>
        <w:t>«Вохтомское»                                                                                         И.А. Нефедова</w:t>
      </w:r>
    </w:p>
    <w:p w:rsidR="002F2E27" w:rsidRPr="002F2E27" w:rsidRDefault="002F2E27" w:rsidP="002F2E27">
      <w:pPr>
        <w:spacing w:line="236" w:lineRule="auto"/>
        <w:ind w:left="5554" w:firstLine="2218"/>
        <w:jc w:val="right"/>
        <w:rPr>
          <w:sz w:val="22"/>
          <w:szCs w:val="22"/>
        </w:rPr>
      </w:pPr>
      <w:r w:rsidRPr="002F2E27">
        <w:rPr>
          <w:sz w:val="22"/>
          <w:szCs w:val="22"/>
        </w:rPr>
        <w:t>УТВЕРЖДЕНО постановлением администрации муниципального образования «Вохтомское» от</w:t>
      </w:r>
      <w:r w:rsidRPr="002F2E27">
        <w:rPr>
          <w:noProof/>
          <w:sz w:val="22"/>
          <w:szCs w:val="22"/>
        </w:rPr>
        <w:t xml:space="preserve"> 30.08.2023 г. №</w:t>
      </w:r>
      <w:r>
        <w:rPr>
          <w:noProof/>
          <w:sz w:val="22"/>
          <w:szCs w:val="22"/>
        </w:rPr>
        <w:t xml:space="preserve"> </w:t>
      </w:r>
      <w:r w:rsidRPr="002F2E27">
        <w:rPr>
          <w:noProof/>
          <w:sz w:val="22"/>
          <w:szCs w:val="22"/>
        </w:rPr>
        <w:t>32</w:t>
      </w:r>
    </w:p>
    <w:p w:rsidR="002F2E27" w:rsidRPr="002F2E27" w:rsidRDefault="002F2E27" w:rsidP="002F2E27">
      <w:pPr>
        <w:ind w:left="360" w:right="74"/>
        <w:jc w:val="center"/>
        <w:rPr>
          <w:sz w:val="22"/>
          <w:szCs w:val="22"/>
        </w:rPr>
      </w:pPr>
      <w:r w:rsidRPr="002F2E27">
        <w:rPr>
          <w:sz w:val="22"/>
          <w:szCs w:val="22"/>
        </w:rPr>
        <w:t>ПОЛОЖЕНИЕ</w:t>
      </w:r>
    </w:p>
    <w:p w:rsidR="002F2E27" w:rsidRPr="002F2E27" w:rsidRDefault="002F2E27" w:rsidP="002F2E27">
      <w:pPr>
        <w:pStyle w:val="a6"/>
        <w:spacing w:after="0"/>
        <w:ind w:right="74"/>
        <w:jc w:val="center"/>
        <w:rPr>
          <w:rFonts w:ascii="Times New Roman" w:hAnsi="Times New Roman"/>
        </w:rPr>
      </w:pPr>
      <w:r w:rsidRPr="002F2E27">
        <w:rPr>
          <w:rFonts w:ascii="Times New Roman" w:hAnsi="Times New Roman"/>
        </w:rPr>
        <w:t>об обобщении правоприменительной практики органами муниципального контроля муниципального образования «Вохтомское»</w:t>
      </w:r>
    </w:p>
    <w:p w:rsidR="002F2E27" w:rsidRPr="002F2E27" w:rsidRDefault="002F2E27" w:rsidP="002F2E27">
      <w:pPr>
        <w:spacing w:after="264" w:line="255" w:lineRule="auto"/>
        <w:ind w:firstLine="682"/>
        <w:jc w:val="center"/>
        <w:rPr>
          <w:b/>
          <w:sz w:val="22"/>
          <w:szCs w:val="22"/>
        </w:rPr>
      </w:pPr>
      <w:r w:rsidRPr="002F2E27">
        <w:rPr>
          <w:b/>
          <w:sz w:val="22"/>
          <w:szCs w:val="22"/>
        </w:rPr>
        <w:t>1. Общие положения</w:t>
      </w:r>
    </w:p>
    <w:p w:rsidR="002F2E27" w:rsidRPr="002F2E27" w:rsidRDefault="002F2E27" w:rsidP="002F2E27">
      <w:pPr>
        <w:numPr>
          <w:ilvl w:val="1"/>
          <w:numId w:val="34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 xml:space="preserve">Настоящее Положение, разработанное в соответствии со статьей 47 Федерального закона от 31 июля 2020 года № 248-ФЗ «О государственном контроле (надзоре) и муниципальном контроле», устанавливает порядок организации обобщения правоприменительной практики органами муниципального контроля муниципального образования «Вохтомское» (далее </w:t>
      </w:r>
      <w:r w:rsidRPr="002F2E27">
        <w:rPr>
          <w:noProof/>
          <w:sz w:val="22"/>
          <w:szCs w:val="22"/>
        </w:rPr>
        <w:drawing>
          <wp:inline distT="0" distB="0" distL="0" distR="0">
            <wp:extent cx="97536" cy="12195"/>
            <wp:effectExtent l="0" t="0" r="0" b="0"/>
            <wp:docPr id="11089" name="Picture 1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9" name="Picture 1108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E27">
        <w:rPr>
          <w:sz w:val="22"/>
          <w:szCs w:val="22"/>
        </w:rPr>
        <w:t xml:space="preserve">контрольные органы), и требования к докладам, содержащим результаты обобщения правоприменительной практики контрольных органов (далее </w:t>
      </w:r>
      <w:r w:rsidRPr="002F2E27">
        <w:rPr>
          <w:noProof/>
          <w:sz w:val="22"/>
          <w:szCs w:val="22"/>
        </w:rPr>
        <w:drawing>
          <wp:inline distT="0" distB="0" distL="0" distR="0">
            <wp:extent cx="94488" cy="12196"/>
            <wp:effectExtent l="0" t="0" r="0" b="0"/>
            <wp:docPr id="11090" name="Picture 1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0" name="Picture 1109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E27">
        <w:rPr>
          <w:sz w:val="22"/>
          <w:szCs w:val="22"/>
        </w:rPr>
        <w:t>доклады о правоприменительной практике).</w:t>
      </w:r>
    </w:p>
    <w:p w:rsidR="002F2E27" w:rsidRPr="002F2E27" w:rsidRDefault="002F2E27" w:rsidP="002F2E27">
      <w:pPr>
        <w:numPr>
          <w:ilvl w:val="1"/>
          <w:numId w:val="34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Обобщение правоприменительной практики проводится для решения следующих задач:</w:t>
      </w:r>
    </w:p>
    <w:p w:rsidR="002F2E27" w:rsidRPr="002F2E27" w:rsidRDefault="002F2E27" w:rsidP="002F2E27">
      <w:pPr>
        <w:ind w:right="1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2F2E27">
        <w:rPr>
          <w:sz w:val="22"/>
          <w:szCs w:val="22"/>
        </w:rPr>
        <w:t>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2F2E27" w:rsidRPr="002F2E27" w:rsidRDefault="002F2E27" w:rsidP="002F2E27">
      <w:pPr>
        <w:ind w:right="1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 w:rsidRPr="002F2E27">
        <w:rPr>
          <w:sz w:val="22"/>
          <w:szCs w:val="22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2F2E27" w:rsidRPr="002F2E27" w:rsidRDefault="002F2E27" w:rsidP="002F2E27">
      <w:pPr>
        <w:ind w:right="1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F2E27">
        <w:rPr>
          <w:sz w:val="22"/>
          <w:szCs w:val="22"/>
        </w:rPr>
        <w:t>подготовка предложений об актуализации обязательных требований;</w:t>
      </w:r>
    </w:p>
    <w:p w:rsidR="002F2E27" w:rsidRPr="002F2E27" w:rsidRDefault="002F2E27" w:rsidP="002F2E27">
      <w:pPr>
        <w:ind w:right="1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5)</w:t>
      </w:r>
      <w:r w:rsidRPr="002F2E27">
        <w:rPr>
          <w:sz w:val="22"/>
          <w:szCs w:val="22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F2E27" w:rsidRPr="002F2E27" w:rsidRDefault="002F2E27" w:rsidP="002F2E27">
      <w:pPr>
        <w:ind w:left="28" w:right="19" w:firstLine="681"/>
        <w:contextualSpacing/>
        <w:rPr>
          <w:sz w:val="22"/>
          <w:szCs w:val="22"/>
        </w:rPr>
      </w:pPr>
      <w:r w:rsidRPr="002F2E27">
        <w:rPr>
          <w:sz w:val="28"/>
          <w:szCs w:val="22"/>
        </w:rPr>
        <w:t xml:space="preserve">3.  </w:t>
      </w:r>
      <w:r w:rsidRPr="002F2E27">
        <w:rPr>
          <w:sz w:val="22"/>
          <w:szCs w:val="22"/>
        </w:rPr>
        <w:t>При осуществлении контрольным органом нескольких видов муниципального контроля обобщение правоприменительной практики осуществляется по каждому виду муниципального контроля отдельно.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 xml:space="preserve">Доклады о правоприменительной практике подготавливаются и утверждаются за отчетные периоды, предусмотренные положениями </w:t>
      </w:r>
      <w:r w:rsidRPr="002F2E27">
        <w:rPr>
          <w:noProof/>
          <w:sz w:val="22"/>
          <w:szCs w:val="22"/>
        </w:rPr>
        <w:drawing>
          <wp:inline distT="0" distB="0" distL="0" distR="0">
            <wp:extent cx="3048" cy="3049"/>
            <wp:effectExtent l="0" t="0" r="0" b="0"/>
            <wp:docPr id="11091" name="Picture 1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1" name="Picture 110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E27">
        <w:rPr>
          <w:sz w:val="22"/>
          <w:szCs w:val="22"/>
        </w:rPr>
        <w:t>о соответствующих видах муниципального контроля.</w:t>
      </w:r>
    </w:p>
    <w:p w:rsidR="002F2E27" w:rsidRPr="002F2E27" w:rsidRDefault="002F2E27" w:rsidP="002F2E27">
      <w:pPr>
        <w:pStyle w:val="1"/>
        <w:ind w:left="720"/>
        <w:contextualSpacing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F2E27">
        <w:rPr>
          <w:rFonts w:ascii="Times New Roman" w:hAnsi="Times New Roman" w:cs="Times New Roman"/>
          <w:color w:val="auto"/>
          <w:sz w:val="22"/>
          <w:szCs w:val="22"/>
        </w:rPr>
        <w:t>2. Порядок организации обобщения правоприменительной практики контрольными органами</w:t>
      </w:r>
    </w:p>
    <w:p w:rsidR="002F2E27" w:rsidRPr="002F2E27" w:rsidRDefault="002F2E27" w:rsidP="002F2E27">
      <w:pPr>
        <w:numPr>
          <w:ilvl w:val="0"/>
          <w:numId w:val="37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 xml:space="preserve">Организация деятельности по обобщению правоприменительной практики в контрольном органе осуществляется администрацией муниципального образования «Вохтомское» или должностным лицом администрации муниципального образования, указанным в программе профилактики рисков причинения вреда (ущерба) охраняемым законом ценностям, утвержденной по соответствующему виду муниципального контроля (далее — ответственное должностное лицо) </w:t>
      </w:r>
      <w:r w:rsidRPr="002F2E27">
        <w:rPr>
          <w:noProof/>
          <w:sz w:val="22"/>
          <w:szCs w:val="22"/>
        </w:rPr>
        <w:drawing>
          <wp:inline distT="0" distB="0" distL="0" distR="0">
            <wp:extent cx="24384" cy="21342"/>
            <wp:effectExtent l="0" t="0" r="0" b="0"/>
            <wp:docPr id="13180" name="Picture 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0" name="Picture 1318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27" w:rsidRPr="002F2E27" w:rsidRDefault="002F2E27" w:rsidP="002F2E27">
      <w:pPr>
        <w:numPr>
          <w:ilvl w:val="0"/>
          <w:numId w:val="37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Ответственное должностное лицо подготавливает проект доклада о правоприменительной практике на основе источников сведений, указанных в пункте 6 настоящего Положения, и при необходимости запрашивает требуемые сведения и другие материалы у иных должностных лиц контрольного органа.</w:t>
      </w:r>
    </w:p>
    <w:p w:rsidR="002F2E27" w:rsidRPr="002F2E27" w:rsidRDefault="002F2E27" w:rsidP="002F2E27">
      <w:pPr>
        <w:numPr>
          <w:ilvl w:val="0"/>
          <w:numId w:val="37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В качестве источников сведений для обобщения правоприменительной практики в контрольном органе подлежат использованию: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941832</wp:posOffset>
            </wp:positionH>
            <wp:positionV relativeFrom="page">
              <wp:posOffset>7256308</wp:posOffset>
            </wp:positionV>
            <wp:extent cx="12192" cy="12195"/>
            <wp:effectExtent l="0" t="0" r="0" b="0"/>
            <wp:wrapSquare wrapText="bothSides"/>
            <wp:docPr id="13292" name="Picture 13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" name="Picture 1329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E27">
        <w:rPr>
          <w:sz w:val="22"/>
          <w:szCs w:val="22"/>
        </w:rPr>
        <w:t>результаты профилактических мероприятий, проведенных контрольным органом за отчетный период;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 xml:space="preserve"> результаты контрольных (надзорных) мероприятий, проведенных контрольным органом за отчетный период, в том числе контрольных (надзорных) мероприятий без взаимодействия с контролируемыми лицами;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 xml:space="preserve"> результаты оспаривания в досудебном и судебном порядке решений контрольного органа и действий (бездействия) его должностных лиц, связанных с осуществлением муниципального контроля, в отчетном периоде;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материалы судебной практики, сложившейся по вопросам соблюдения обязательных требований, составляющих предмет муниципального контроля, за отчетный период;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 xml:space="preserve">результаты принятия мер прокурорского реагирования по вопросам осуществления контрольным органом муниципального контроля за отчетный период; 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 xml:space="preserve">результаты рассмотрения обращений, содержащих сведения о нарушении обязательных требований, поступивших в контрольный орган за отчетный период; 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результаты опросов (анкетирования) контролируемых лиц по вопросам соблюдения обязательных требований, степени избыточности административной нагрузки на субъекты предпринимательской и иной экономической деятельности, проведенных (проведенного) контрольным органом за отчетный период, в том числе в информационно-телекоммуникационной сети «Интернет»;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результаты производства по делам об административных правонарушениях с участием контрольного органа за отчетный период;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 xml:space="preserve">разъяснения обязательных требований, составляющих предмет муниципального контроля, предоставленные федеральными органами исполнительной власти; 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разъяснения, предоставленные контрольным органом по вопросам, связанным с организацией и осуществлением муниципального контроля, за отчетный период;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 xml:space="preserve"> статистические данные о вреде (ущербе), причиненном охраняемым законом ценностям в результате нарушения обязательных требований за отчетный период, в том числе видах, размере вреда (ущерба); 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результаты работы контрольного органа за отчетный период по анализу обобщений правоприменительной практики в федеральных органах исполнительной власти и исполнительных органах государственной власти Архангельской области, осуществляющих государственный контроль (надзор) со сходным предметом, обобщений правоприменительной практики в контрольных органах муниципальных образований иных субъектов Российской Федерации, осуществляющих соответствующий муниципальный контроль и имеющих аналогичные условия применения обязательных требований; иные материалы, имеющиеся в распоряжении контрольного органа.</w:t>
      </w:r>
    </w:p>
    <w:p w:rsidR="002F2E27" w:rsidRPr="002F2E27" w:rsidRDefault="002F2E27" w:rsidP="002F2E27">
      <w:pPr>
        <w:numPr>
          <w:ilvl w:val="0"/>
          <w:numId w:val="38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lastRenderedPageBreak/>
        <w:t>Подготовленный проект доклада о правоприменительной практике подлежит публичному обсуждению, которое проводится в период от 20 до 5 календарных дней до дня размещения доклада о правоприменительной практике на официальном сайте контрольного органа в информационно-телекоммуникационной сети «Интернет».</w:t>
      </w:r>
      <w:r w:rsidRPr="002F2E27">
        <w:rPr>
          <w:noProof/>
          <w:sz w:val="22"/>
          <w:szCs w:val="22"/>
        </w:rPr>
        <w:drawing>
          <wp:inline distT="0" distB="0" distL="0" distR="0">
            <wp:extent cx="3048" cy="3049"/>
            <wp:effectExtent l="0" t="0" r="0" b="0"/>
            <wp:docPr id="15330" name="Picture 15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0" name="Picture 153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В целях публичного обсуждения проект доклада о правоприменительной практике направляется уполномоченному при Губернаторе Архангельской области по защите прав предпринимателей и размещается на официальном сайте контрольного органа в информационно-телекоммуникационной сети «Интернет» до начала периода публичного обсуждения с указанием способов подачи предложений и замечаний. В обязательном порядке контрольным органом должна быть предоставлена возможность подачи предложений и замечаний на электронную почту контрольного (надзорного) органа.</w:t>
      </w:r>
    </w:p>
    <w:p w:rsidR="002F2E27" w:rsidRPr="002F2E27" w:rsidRDefault="002F2E27" w:rsidP="002F2E27">
      <w:pPr>
        <w:numPr>
          <w:ilvl w:val="0"/>
          <w:numId w:val="38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Поданные в период публичного обсуждения проекта доклада о правоприменительной практике предложения и замечания рассматриваются ответственным должностным лицом в течение трех календарных дней со дня окончания периода публичного обсуждения. При необходимости проект доклада о правоприменительной практике дорабатывается с учетом поданных предложений и замечаний.</w:t>
      </w:r>
    </w:p>
    <w:p w:rsidR="002F2E27" w:rsidRPr="002F2E27" w:rsidRDefault="002F2E27" w:rsidP="002F2E27">
      <w:pPr>
        <w:numPr>
          <w:ilvl w:val="0"/>
          <w:numId w:val="38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Доработанный доклад о правоприменительной практике утверждается контрольным органом и размещается на официальном сайте контрольного органа в информационно-телекоммуникационной сети «Интернет» в сроки, указанные в положении о виде муниципального контроля.</w:t>
      </w:r>
    </w:p>
    <w:p w:rsidR="002F2E27" w:rsidRPr="002F2E27" w:rsidRDefault="002F2E27" w:rsidP="002F2E27">
      <w:pPr>
        <w:numPr>
          <w:ilvl w:val="0"/>
          <w:numId w:val="38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На основе утвержденных докладов о правоприменительной практике подлежат актуализации руководства по соблюдению обязательных требований, выпускаемые соответствующим контрольным органом.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Результаты обобщения правоприменительной практики включаются в ежегодный доклад контрольного органа о виде муниципального контроля.</w:t>
      </w:r>
    </w:p>
    <w:p w:rsidR="002F2E27" w:rsidRPr="002F2E27" w:rsidRDefault="002F2E27" w:rsidP="002F2E27">
      <w:pPr>
        <w:pStyle w:val="1"/>
        <w:ind w:firstLine="709"/>
        <w:contextualSpacing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F2E27">
        <w:rPr>
          <w:rFonts w:ascii="Times New Roman" w:hAnsi="Times New Roman" w:cs="Times New Roman"/>
          <w:color w:val="auto"/>
          <w:sz w:val="22"/>
          <w:szCs w:val="22"/>
        </w:rPr>
        <w:t>3.Требования к докладам о правоприменительной практике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859536</wp:posOffset>
            </wp:positionH>
            <wp:positionV relativeFrom="page">
              <wp:posOffset>4277563</wp:posOffset>
            </wp:positionV>
            <wp:extent cx="6096" cy="6098"/>
            <wp:effectExtent l="0" t="0" r="0" b="0"/>
            <wp:wrapSquare wrapText="bothSides"/>
            <wp:docPr id="17257" name="Picture 17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7" name="Picture 172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E27">
        <w:rPr>
          <w:sz w:val="22"/>
          <w:szCs w:val="22"/>
        </w:rPr>
        <w:t>11. Доклад о правоприменительной практике содержит титульный лист и обобщение правоприменительной практики, состоящее из пяти разделов:</w:t>
      </w:r>
    </w:p>
    <w:p w:rsidR="002F2E27" w:rsidRPr="002F2E27" w:rsidRDefault="002F2E27" w:rsidP="002F2E27">
      <w:pPr>
        <w:numPr>
          <w:ilvl w:val="0"/>
          <w:numId w:val="39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аналитическое обобщение обязательных требований, составляющих предмет муниципального контроля;</w:t>
      </w:r>
    </w:p>
    <w:p w:rsidR="002F2E27" w:rsidRPr="002F2E27" w:rsidRDefault="002F2E27" w:rsidP="002F2E27">
      <w:pPr>
        <w:numPr>
          <w:ilvl w:val="0"/>
          <w:numId w:val="39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статистическое и аналитическое обобщение типичных нарушений обязательных требований;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3) статистическое и аналитическое обобщение случаев причинения вреда (ущерба) охраняемым законом ценностям;</w:t>
      </w:r>
    </w:p>
    <w:p w:rsidR="002F2E27" w:rsidRPr="002F2E27" w:rsidRDefault="002F2E27" w:rsidP="002F2E27">
      <w:pPr>
        <w:numPr>
          <w:ilvl w:val="0"/>
          <w:numId w:val="40"/>
        </w:numPr>
        <w:ind w:left="28"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аналитическое обобщение вопросов организации и осуществления муниципального контроля;</w:t>
      </w:r>
    </w:p>
    <w:p w:rsidR="002F2E27" w:rsidRPr="002F2E27" w:rsidRDefault="002F2E27" w:rsidP="002F2E27">
      <w:pPr>
        <w:numPr>
          <w:ilvl w:val="0"/>
          <w:numId w:val="40"/>
        </w:numPr>
        <w:ind w:left="28"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выводы и предложения.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12. На титульном листе доклада о правоприменительной практике указываются:</w:t>
      </w:r>
    </w:p>
    <w:p w:rsidR="002F2E27" w:rsidRPr="002F2E27" w:rsidRDefault="002F2E27" w:rsidP="002F2E27">
      <w:pPr>
        <w:numPr>
          <w:ilvl w:val="0"/>
          <w:numId w:val="41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реквизиты муниципального правового акта контрольного органа об утверждении доклада о правоприменительной практике;</w:t>
      </w:r>
    </w:p>
    <w:p w:rsidR="002F2E27" w:rsidRPr="002F2E27" w:rsidRDefault="002F2E27" w:rsidP="002F2E27">
      <w:pPr>
        <w:numPr>
          <w:ilvl w:val="0"/>
          <w:numId w:val="41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вид муниципального контроля, по которому подготовлен доклад о правоприменительной практике;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3) наименование контрольного органа, подготовившего доклад о правоприменительной практике;</w:t>
      </w:r>
    </w:p>
    <w:p w:rsidR="002F2E27" w:rsidRPr="002F2E27" w:rsidRDefault="002F2E27" w:rsidP="002F2E27">
      <w:pPr>
        <w:numPr>
          <w:ilvl w:val="0"/>
          <w:numId w:val="42"/>
        </w:numPr>
        <w:ind w:right="9" w:firstLine="703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отчетный период, за который подготовлен доклад о правоприменительной практике;</w:t>
      </w:r>
    </w:p>
    <w:p w:rsidR="002F2E27" w:rsidRPr="002F2E27" w:rsidRDefault="002F2E27" w:rsidP="002F2E27">
      <w:pPr>
        <w:numPr>
          <w:ilvl w:val="0"/>
          <w:numId w:val="42"/>
        </w:numPr>
        <w:ind w:right="9" w:firstLine="703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дата, по состоянию на которую представлены сведения в докладе о правоприменительной практике.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13. В разделе доклада о правоприменительной практике «Аналитическое обобщение обязательных требований, составляющих предмет муниципального контроля» отражаются:</w:t>
      </w:r>
    </w:p>
    <w:p w:rsidR="002F2E27" w:rsidRPr="002F2E27" w:rsidRDefault="002F2E27" w:rsidP="002F2E27">
      <w:pPr>
        <w:numPr>
          <w:ilvl w:val="0"/>
          <w:numId w:val="43"/>
        </w:numPr>
        <w:ind w:right="9" w:firstLine="703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обязательные требования, в отношении которых существуют различные подходы к их применению в судебной практике, практике прокурорского реагирования, правоприменительной практике федеральных органов исполнительных власти, правоприменительной практике контрольного органа;</w:t>
      </w:r>
    </w:p>
    <w:p w:rsidR="002F2E27" w:rsidRPr="002F2E27" w:rsidRDefault="002F2E27" w:rsidP="002F2E27">
      <w:pPr>
        <w:numPr>
          <w:ilvl w:val="0"/>
          <w:numId w:val="43"/>
        </w:numPr>
        <w:ind w:right="9" w:firstLine="703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обязательные требования, потребовавшие письменного консультирования контрольного органа за отчетный период;</w:t>
      </w:r>
    </w:p>
    <w:p w:rsidR="002F2E27" w:rsidRPr="002F2E27" w:rsidRDefault="002F2E27" w:rsidP="002F2E27">
      <w:pPr>
        <w:ind w:left="16" w:right="9" w:firstLine="703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3) изменение содержания обязательных требований, составляющих предмет муниципального контроля, произошедшее за отчетный период вследствие внесения изменений в соответствующие нормативные правовые акты;</w:t>
      </w:r>
    </w:p>
    <w:p w:rsidR="002F2E27" w:rsidRPr="002F2E27" w:rsidRDefault="002F2E27" w:rsidP="002F2E27">
      <w:pPr>
        <w:ind w:left="16" w:right="9" w:firstLine="703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lastRenderedPageBreak/>
        <w:t>4) изменение содержания обязательных требований, составляющих предмет муниципального контроля, произошедшее за отчетный период вследствие изменения судебной практики, практики прокурорского реагирования или разъяснений федеральных органов исполнительной власти.</w:t>
      </w:r>
    </w:p>
    <w:p w:rsidR="002F2E27" w:rsidRPr="002F2E27" w:rsidRDefault="002F2E27" w:rsidP="002F2E27">
      <w:pPr>
        <w:ind w:left="28" w:right="19" w:firstLine="667"/>
        <w:contextualSpacing/>
        <w:rPr>
          <w:sz w:val="22"/>
          <w:szCs w:val="22"/>
        </w:rPr>
      </w:pPr>
      <w:r w:rsidRPr="002F2E27">
        <w:rPr>
          <w:noProof/>
          <w:sz w:val="22"/>
          <w:szCs w:val="22"/>
        </w:rPr>
        <w:drawing>
          <wp:inline distT="0" distB="0" distL="0" distR="0">
            <wp:extent cx="9144" cy="12195"/>
            <wp:effectExtent l="0" t="0" r="0" b="0"/>
            <wp:docPr id="19116" name="Picture 19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6" name="Picture 191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E27">
        <w:rPr>
          <w:sz w:val="22"/>
          <w:szCs w:val="22"/>
        </w:rPr>
        <w:t>14. В разделе доклада о правоприменительной практике «Статистическое и аналитическое обобщение типичных нарушений обязательных требований» отражаются:</w:t>
      </w:r>
    </w:p>
    <w:p w:rsidR="002F2E27" w:rsidRPr="002F2E27" w:rsidRDefault="002F2E27" w:rsidP="002F2E27">
      <w:pPr>
        <w:numPr>
          <w:ilvl w:val="0"/>
          <w:numId w:val="44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наиболее распространенные нарушения обязательных требований, выявленные за отчетный период;</w:t>
      </w:r>
    </w:p>
    <w:p w:rsidR="002F2E27" w:rsidRPr="002F2E27" w:rsidRDefault="002F2E27" w:rsidP="002F2E27">
      <w:pPr>
        <w:numPr>
          <w:ilvl w:val="0"/>
          <w:numId w:val="44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наиболее вероятные причины, факторы и условия, способствующие возникновению типичных нарушений обязательных требований.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15. В разделе доклада о правоприменительной практике «Статистическое и аналитическое обобщение случаев причинения вреда (ущерба) охраняемым законом ценностям» отражаются: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1) наиболее распространенные случаи причинения вреда (ущерба) охраняемым законом ценностям, выявленные за отчетный период;</w:t>
      </w:r>
    </w:p>
    <w:p w:rsidR="002F2E27" w:rsidRPr="002F2E27" w:rsidRDefault="002F2E27" w:rsidP="002F2E27">
      <w:pPr>
        <w:ind w:left="28" w:right="19" w:firstLine="600"/>
        <w:contextualSpacing/>
        <w:rPr>
          <w:sz w:val="22"/>
          <w:szCs w:val="22"/>
        </w:rPr>
      </w:pPr>
      <w:r w:rsidRPr="002F2E27">
        <w:rPr>
          <w:noProof/>
          <w:sz w:val="22"/>
          <w:szCs w:val="22"/>
        </w:rPr>
        <w:drawing>
          <wp:inline distT="0" distB="0" distL="0" distR="0">
            <wp:extent cx="3048" cy="15245"/>
            <wp:effectExtent l="0" t="0" r="0" b="0"/>
            <wp:docPr id="35279" name="Picture 35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79" name="Picture 352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E27">
        <w:rPr>
          <w:sz w:val="22"/>
          <w:szCs w:val="22"/>
        </w:rPr>
        <w:t>2) наиболее вероятные источники и факторы риска причинения вреда (ущерба) охраняемым законом ценностям.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16. В разделе доклада о правоприменительной практике «Аналитическое обобщение вопросов организации и осуществления муниципального контроля» отражаются:</w:t>
      </w:r>
    </w:p>
    <w:p w:rsidR="002F2E27" w:rsidRPr="002F2E27" w:rsidRDefault="002F2E27" w:rsidP="002F2E27">
      <w:pPr>
        <w:ind w:left="28" w:right="19" w:firstLine="638"/>
        <w:contextualSpacing/>
        <w:rPr>
          <w:sz w:val="22"/>
          <w:szCs w:val="22"/>
        </w:rPr>
      </w:pPr>
      <w:r w:rsidRPr="002F2E27">
        <w:rPr>
          <w:noProof/>
          <w:sz w:val="22"/>
          <w:szCs w:val="22"/>
        </w:rPr>
        <w:drawing>
          <wp:inline distT="0" distB="0" distL="0" distR="0">
            <wp:extent cx="6096" cy="6098"/>
            <wp:effectExtent l="0" t="0" r="0" b="0"/>
            <wp:docPr id="19119" name="Picture 19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9" name="Picture 191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2E27">
        <w:rPr>
          <w:sz w:val="22"/>
          <w:szCs w:val="22"/>
        </w:rPr>
        <w:t xml:space="preserve"> 1) положения законодательства Российской Федерации о государственном контроле (надзоре), муниципальном контроле, в отношении которых существуют различные подходы к их применению в судебной практике, практике прокурорского реагирования, правоприменительной практике федеральных органов исполнительных власти, правоприменительной практике контрольного органа;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2) положения законодательства Российской Федерации о государственном контроле (надзоре), муниципальном контроле, потребовавшие письменного консультирования контрольного (надзорного) органа за отчетный период;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3) изменение содержания положений законодательства Российской Федерации о государственном контроле (надзоре), муниципальном контроле, применяемых контрольным органом, произошедшее за отчетный период вследствие внесения изменений в соответствующие нормативные правовые акты;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4) изменение содержания положений законодательства Российской Федерации о государственном контроле (надзоре), муниципальном контроле, применяемых контрольным органом, произошедшее за отчетный период вследствие изменения судебной практики, практики прокурорского реагирования или разъяснений федеральных органов исполнительной власти.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17. В разделе доклада о правоприменительной практике «Выводы и предложения» отражаются:</w:t>
      </w:r>
    </w:p>
    <w:p w:rsidR="002F2E27" w:rsidRPr="002F2E27" w:rsidRDefault="002F2E27" w:rsidP="002F2E27">
      <w:pPr>
        <w:numPr>
          <w:ilvl w:val="0"/>
          <w:numId w:val="45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предложения контрольного органа о необходимости внесения изменений в нормативные правовые акты, устанавливающие обязательные требования, составляющие предмет муниципального контроля;</w:t>
      </w:r>
    </w:p>
    <w:p w:rsidR="002F2E27" w:rsidRPr="002F2E27" w:rsidRDefault="002F2E27" w:rsidP="002F2E27">
      <w:pPr>
        <w:numPr>
          <w:ilvl w:val="0"/>
          <w:numId w:val="45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4145280</wp:posOffset>
            </wp:positionH>
            <wp:positionV relativeFrom="page">
              <wp:posOffset>557943</wp:posOffset>
            </wp:positionV>
            <wp:extent cx="3048" cy="36586"/>
            <wp:effectExtent l="0" t="0" r="0" b="0"/>
            <wp:wrapTopAndBottom/>
            <wp:docPr id="35281" name="Picture 35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1" name="Picture 352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E27">
        <w:rPr>
          <w:sz w:val="22"/>
          <w:szCs w:val="22"/>
        </w:rPr>
        <w:t>предложения контрольного органа о необходимости изменения подходов контрольного органа к применению обязательных требований, составляющих предмет муниципального контроля;</w:t>
      </w:r>
    </w:p>
    <w:p w:rsidR="002F2E27" w:rsidRP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>3) предложения контрольного органа о способах минимизации вреда (ущерба) охраняемым законом ценностям;</w:t>
      </w:r>
    </w:p>
    <w:p w:rsidR="002F2E27" w:rsidRPr="002F2E27" w:rsidRDefault="002F2E27" w:rsidP="002F2E27">
      <w:pPr>
        <w:numPr>
          <w:ilvl w:val="0"/>
          <w:numId w:val="46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предложения контрольного органа о необходимости внесения изменений в законодательство Российской Федерации о государственном контроле (надзоре), муниципальном контроле;</w:t>
      </w:r>
    </w:p>
    <w:p w:rsidR="002F2E27" w:rsidRPr="002F2E27" w:rsidRDefault="002F2E27" w:rsidP="002F2E27">
      <w:pPr>
        <w:numPr>
          <w:ilvl w:val="0"/>
          <w:numId w:val="46"/>
        </w:numPr>
        <w:ind w:right="19" w:firstLine="710"/>
        <w:contextualSpacing/>
        <w:jc w:val="both"/>
        <w:rPr>
          <w:sz w:val="22"/>
          <w:szCs w:val="22"/>
        </w:rPr>
      </w:pPr>
      <w:r w:rsidRPr="002F2E27">
        <w:rPr>
          <w:sz w:val="22"/>
          <w:szCs w:val="22"/>
        </w:rPr>
        <w:t>общий вывод о достаточности и адекватности нормативных правовых актов, устанавливающих обязательные требования, составляющие предмет муниципального контроля, и регулирующих порядок организации и осуществления муниципального контроля.</w:t>
      </w:r>
    </w:p>
    <w:p w:rsidR="002F2E27" w:rsidRDefault="002F2E27" w:rsidP="002F2E27">
      <w:pPr>
        <w:ind w:left="28" w:right="19"/>
        <w:contextualSpacing/>
        <w:rPr>
          <w:sz w:val="22"/>
          <w:szCs w:val="22"/>
        </w:rPr>
      </w:pPr>
      <w:r w:rsidRPr="002F2E27">
        <w:rPr>
          <w:sz w:val="22"/>
          <w:szCs w:val="22"/>
        </w:rPr>
        <w:t xml:space="preserve">18. Сведения, подлежащие включению в доклады о правоприменительной практике в соответствии с настоящим Положением, не допускается подменять сведениями, подлежащими включению в ежегодные доклады контрольных органов о видах муниципального контроля. </w:t>
      </w:r>
    </w:p>
    <w:p w:rsidR="002F2E27" w:rsidRDefault="002F2E27" w:rsidP="002F2E27">
      <w:pPr>
        <w:ind w:left="28" w:right="19"/>
        <w:contextualSpacing/>
        <w:rPr>
          <w:sz w:val="22"/>
          <w:szCs w:val="22"/>
        </w:rPr>
      </w:pPr>
    </w:p>
    <w:p w:rsidR="002F2E27" w:rsidRPr="002F2E27" w:rsidRDefault="002F2E27" w:rsidP="002F2E27">
      <w:pPr>
        <w:jc w:val="center"/>
        <w:rPr>
          <w:b/>
          <w:sz w:val="22"/>
          <w:szCs w:val="22"/>
        </w:rPr>
      </w:pPr>
      <w:r w:rsidRPr="002F2E27">
        <w:rPr>
          <w:b/>
          <w:sz w:val="22"/>
          <w:szCs w:val="22"/>
        </w:rPr>
        <w:t>АДМИНИСТРАЦИЯ   МУНИЦИПАЛЬНОГО   ОБРАЗОВАНИЯ  «ВОХТОМСКОЕ»</w:t>
      </w:r>
    </w:p>
    <w:p w:rsidR="002F2E27" w:rsidRPr="002F2E27" w:rsidRDefault="002F2E27" w:rsidP="002F2E27">
      <w:pPr>
        <w:jc w:val="center"/>
        <w:rPr>
          <w:b/>
          <w:sz w:val="22"/>
          <w:szCs w:val="22"/>
        </w:rPr>
      </w:pPr>
    </w:p>
    <w:p w:rsidR="002F2E27" w:rsidRPr="002F2E27" w:rsidRDefault="002F2E27" w:rsidP="002F2E27">
      <w:pPr>
        <w:jc w:val="center"/>
        <w:rPr>
          <w:b/>
          <w:sz w:val="22"/>
          <w:szCs w:val="22"/>
        </w:rPr>
      </w:pPr>
      <w:r w:rsidRPr="002F2E27">
        <w:rPr>
          <w:b/>
          <w:sz w:val="22"/>
          <w:szCs w:val="22"/>
        </w:rPr>
        <w:t>ПОСТАНОВЛЕНИЕ</w:t>
      </w:r>
    </w:p>
    <w:p w:rsidR="002F2E27" w:rsidRPr="002F2E27" w:rsidRDefault="002F2E27" w:rsidP="002F2E27">
      <w:pPr>
        <w:jc w:val="center"/>
        <w:rPr>
          <w:sz w:val="22"/>
          <w:szCs w:val="22"/>
        </w:rPr>
      </w:pPr>
      <w:r w:rsidRPr="002F2E27">
        <w:rPr>
          <w:sz w:val="22"/>
          <w:szCs w:val="22"/>
        </w:rPr>
        <w:t xml:space="preserve">30.08.2023                                               </w:t>
      </w:r>
      <w:r>
        <w:rPr>
          <w:sz w:val="22"/>
          <w:szCs w:val="22"/>
        </w:rPr>
        <w:t xml:space="preserve">                </w:t>
      </w:r>
      <w:r w:rsidRPr="002F2E27">
        <w:rPr>
          <w:sz w:val="22"/>
          <w:szCs w:val="22"/>
        </w:rPr>
        <w:t xml:space="preserve">                №  33</w:t>
      </w:r>
    </w:p>
    <w:p w:rsidR="002F2E27" w:rsidRPr="002F2E27" w:rsidRDefault="002F2E27" w:rsidP="002F2E27">
      <w:pPr>
        <w:jc w:val="center"/>
        <w:rPr>
          <w:sz w:val="22"/>
          <w:szCs w:val="22"/>
        </w:rPr>
      </w:pPr>
      <w:r w:rsidRPr="002F2E27">
        <w:rPr>
          <w:sz w:val="22"/>
          <w:szCs w:val="22"/>
        </w:rPr>
        <w:t>п. Фоминский,   Коношский район,</w:t>
      </w:r>
    </w:p>
    <w:p w:rsidR="002F2E27" w:rsidRPr="002F2E27" w:rsidRDefault="002F2E27" w:rsidP="002F2E27">
      <w:pPr>
        <w:jc w:val="center"/>
        <w:rPr>
          <w:sz w:val="22"/>
          <w:szCs w:val="22"/>
        </w:rPr>
      </w:pPr>
      <w:r w:rsidRPr="002F2E27">
        <w:rPr>
          <w:sz w:val="22"/>
          <w:szCs w:val="22"/>
        </w:rPr>
        <w:t>Архангельская область</w:t>
      </w:r>
    </w:p>
    <w:p w:rsidR="002F2E27" w:rsidRPr="002F2E27" w:rsidRDefault="002F2E27" w:rsidP="002F2E27">
      <w:pPr>
        <w:pStyle w:val="ConsPlusTitle"/>
        <w:jc w:val="center"/>
        <w:rPr>
          <w:sz w:val="22"/>
          <w:szCs w:val="22"/>
        </w:rPr>
      </w:pPr>
      <w:r w:rsidRPr="002F2E27">
        <w:rPr>
          <w:sz w:val="22"/>
          <w:szCs w:val="22"/>
        </w:rPr>
        <w:t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«Вохтомское»</w:t>
      </w:r>
    </w:p>
    <w:p w:rsidR="002F2E27" w:rsidRPr="002F2E27" w:rsidRDefault="002F2E27" w:rsidP="002F2E27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</w:p>
    <w:p w:rsidR="002F2E27" w:rsidRPr="002F2E27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администрация муниципального образования «Вохтомское» постановляет:</w:t>
      </w:r>
    </w:p>
    <w:p w:rsidR="002F2E27" w:rsidRPr="002F2E27" w:rsidRDefault="002F2E27" w:rsidP="002F2E2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 xml:space="preserve">1. Утвердить прилагаемое </w:t>
      </w:r>
      <w:hyperlink w:anchor="Par30" w:tooltip="ПОЛОЖЕНИЕ" w:history="1">
        <w:r w:rsidRPr="002F2E27">
          <w:rPr>
            <w:rFonts w:ascii="Times New Roman" w:hAnsi="Times New Roman" w:cs="Times New Roman"/>
            <w:szCs w:val="22"/>
          </w:rPr>
          <w:t>Положение</w:t>
        </w:r>
      </w:hyperlink>
      <w:r w:rsidRPr="002F2E27">
        <w:rPr>
          <w:rFonts w:ascii="Times New Roman" w:hAnsi="Times New Roman" w:cs="Times New Roman"/>
          <w:szCs w:val="22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«Вохтомское».</w:t>
      </w:r>
    </w:p>
    <w:p w:rsidR="002F2E27" w:rsidRPr="002F2E27" w:rsidRDefault="002F2E27" w:rsidP="002F2E27">
      <w:pPr>
        <w:ind w:left="28" w:right="19"/>
        <w:rPr>
          <w:sz w:val="22"/>
          <w:szCs w:val="22"/>
        </w:rPr>
      </w:pPr>
      <w:r w:rsidRPr="002F2E27">
        <w:rPr>
          <w:sz w:val="22"/>
          <w:szCs w:val="22"/>
        </w:rPr>
        <w:t xml:space="preserve">     2. Настоящее постановление вступает в силу со дня официального опубликования  в Вестнике «Деревенька моя» и размещению на официальном сайте администрации  муниципального образования «Вохтомское» в информационно – коммуникационной сети «Интернет». </w:t>
      </w:r>
    </w:p>
    <w:p w:rsidR="002F2E27" w:rsidRPr="002F2E27" w:rsidRDefault="002F2E27" w:rsidP="002F2E27">
      <w:pPr>
        <w:ind w:left="28" w:right="19"/>
        <w:rPr>
          <w:sz w:val="22"/>
          <w:szCs w:val="22"/>
        </w:rPr>
      </w:pPr>
      <w:r w:rsidRPr="002F2E27">
        <w:rPr>
          <w:sz w:val="22"/>
          <w:szCs w:val="22"/>
        </w:rPr>
        <w:t xml:space="preserve">     3. Контроль за исполнением настоящего постановления оставляю за собой.</w:t>
      </w:r>
    </w:p>
    <w:p w:rsidR="002F2E27" w:rsidRPr="002F2E27" w:rsidRDefault="002F2E27" w:rsidP="002F2E27">
      <w:pPr>
        <w:jc w:val="both"/>
        <w:rPr>
          <w:sz w:val="22"/>
          <w:szCs w:val="22"/>
        </w:rPr>
      </w:pPr>
    </w:p>
    <w:p w:rsidR="002F2E27" w:rsidRPr="002F2E27" w:rsidRDefault="002F2E27" w:rsidP="002F2E27">
      <w:pPr>
        <w:jc w:val="both"/>
        <w:rPr>
          <w:sz w:val="22"/>
          <w:szCs w:val="22"/>
        </w:rPr>
      </w:pPr>
      <w:r w:rsidRPr="002F2E27">
        <w:rPr>
          <w:sz w:val="22"/>
          <w:szCs w:val="22"/>
        </w:rPr>
        <w:t xml:space="preserve"> Глава муниципального образования</w:t>
      </w:r>
    </w:p>
    <w:p w:rsidR="002F2E27" w:rsidRPr="002F2E27" w:rsidRDefault="002F2E27" w:rsidP="002F2E27">
      <w:pPr>
        <w:jc w:val="both"/>
        <w:rPr>
          <w:sz w:val="22"/>
          <w:szCs w:val="22"/>
        </w:rPr>
      </w:pPr>
      <w:r w:rsidRPr="002F2E27">
        <w:rPr>
          <w:sz w:val="22"/>
          <w:szCs w:val="22"/>
        </w:rPr>
        <w:t>«Вохтомское»                                                      И.А. Нефедова</w:t>
      </w:r>
    </w:p>
    <w:p w:rsidR="002F2E27" w:rsidRPr="002F2E27" w:rsidRDefault="002F2E27" w:rsidP="002F2E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 xml:space="preserve">УТВЕРЖДЕНО </w:t>
      </w:r>
    </w:p>
    <w:p w:rsidR="002F2E27" w:rsidRPr="002F2E27" w:rsidRDefault="002F2E27" w:rsidP="002F2E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:rsidR="002F2E27" w:rsidRPr="002F2E27" w:rsidRDefault="002F2E27" w:rsidP="002F2E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 xml:space="preserve">муниципального образования </w:t>
      </w:r>
    </w:p>
    <w:p w:rsidR="002F2E27" w:rsidRPr="002F2E27" w:rsidRDefault="002F2E27" w:rsidP="002F2E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>«Вохтомское» от</w:t>
      </w:r>
      <w:r w:rsidRPr="002F2E27">
        <w:rPr>
          <w:rFonts w:ascii="Times New Roman" w:hAnsi="Times New Roman" w:cs="Times New Roman"/>
          <w:noProof/>
          <w:szCs w:val="22"/>
        </w:rPr>
        <w:t xml:space="preserve"> 30.08.2023 г. №33</w:t>
      </w:r>
    </w:p>
    <w:p w:rsidR="002F2E27" w:rsidRPr="002F2E27" w:rsidRDefault="002F2E27" w:rsidP="002F2E27">
      <w:pPr>
        <w:pStyle w:val="ConsPlusTitle"/>
        <w:jc w:val="center"/>
        <w:rPr>
          <w:sz w:val="22"/>
          <w:szCs w:val="22"/>
        </w:rPr>
      </w:pPr>
      <w:bookmarkStart w:id="1" w:name="Par30"/>
      <w:bookmarkEnd w:id="1"/>
      <w:r w:rsidRPr="002F2E27">
        <w:rPr>
          <w:sz w:val="22"/>
          <w:szCs w:val="22"/>
        </w:rPr>
        <w:t>Положение</w:t>
      </w:r>
    </w:p>
    <w:p w:rsidR="002F2E27" w:rsidRPr="002F2E27" w:rsidRDefault="002F2E27" w:rsidP="002F2E27">
      <w:pPr>
        <w:pStyle w:val="ConsPlusTitle"/>
        <w:jc w:val="center"/>
        <w:rPr>
          <w:sz w:val="22"/>
          <w:szCs w:val="22"/>
        </w:rPr>
      </w:pPr>
      <w:r w:rsidRPr="002F2E27">
        <w:rPr>
          <w:sz w:val="22"/>
          <w:szCs w:val="22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«Вохтомское»</w:t>
      </w:r>
    </w:p>
    <w:p w:rsidR="002F2E27" w:rsidRPr="002F2E27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«Вохтомское»,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2F2E27" w:rsidRPr="002F2E27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«Вохтомское».</w:t>
      </w:r>
    </w:p>
    <w:p w:rsidR="002F2E27" w:rsidRPr="002F2E27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ar38"/>
      <w:bookmarkEnd w:id="2"/>
      <w:r w:rsidRPr="002F2E27">
        <w:rPr>
          <w:rFonts w:ascii="Times New Roman" w:hAnsi="Times New Roman" w:cs="Times New Roman"/>
          <w:szCs w:val="22"/>
        </w:rPr>
        <w:t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«Вохтомское».</w:t>
      </w:r>
    </w:p>
    <w:p w:rsidR="002F2E27" w:rsidRPr="002F2E27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2F2E27">
          <w:rPr>
            <w:rFonts w:ascii="Times New Roman" w:hAnsi="Times New Roman" w:cs="Times New Roman"/>
            <w:szCs w:val="22"/>
          </w:rPr>
          <w:t>п. 3</w:t>
        </w:r>
      </w:hyperlink>
      <w:r w:rsidRPr="002F2E27">
        <w:rPr>
          <w:rFonts w:ascii="Times New Roman" w:hAnsi="Times New Roman" w:cs="Times New Roman"/>
          <w:szCs w:val="22"/>
        </w:rPr>
        <w:t xml:space="preserve"> настоящего Порядка сроки посредством:</w:t>
      </w:r>
    </w:p>
    <w:p w:rsidR="002F2E27" w:rsidRPr="002F2E27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>- размещения информации на официальном сайте муниципального образования «Вохтомское» в сети Интернет;</w:t>
      </w:r>
    </w:p>
    <w:p w:rsidR="002F2E27" w:rsidRPr="002F2E27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2E27">
        <w:rPr>
          <w:rFonts w:ascii="Times New Roman" w:hAnsi="Times New Roman" w:cs="Times New Roman"/>
          <w:szCs w:val="22"/>
        </w:rPr>
        <w:t>- 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разметки;</w:t>
      </w:r>
    </w:p>
    <w:p w:rsidR="00717A91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F2E27">
        <w:rPr>
          <w:rFonts w:ascii="Times New Roman" w:hAnsi="Times New Roman" w:cs="Times New Roman"/>
          <w:szCs w:val="22"/>
        </w:rPr>
        <w:t>- опубликования информации в средствах массовой информации и (или) информационном бюллетене органа местного самоуправления.</w:t>
      </w:r>
      <w:r w:rsidR="00B40953" w:rsidRPr="002F2E27">
        <w:rPr>
          <w:rFonts w:ascii="Times New Roman" w:hAnsi="Times New Roman" w:cs="Times New Roman"/>
          <w:sz w:val="20"/>
        </w:rPr>
        <w:t xml:space="preserve">   </w:t>
      </w:r>
    </w:p>
    <w:p w:rsidR="002F2E27" w:rsidRPr="002F2E27" w:rsidRDefault="002F2E27" w:rsidP="002F2E2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F19F2" w:rsidRPr="0010656D" w:rsidRDefault="005F19F2" w:rsidP="005F19F2">
      <w:pPr>
        <w:autoSpaceDE w:val="0"/>
        <w:rPr>
          <w:sz w:val="20"/>
          <w:szCs w:val="20"/>
        </w:rPr>
      </w:pPr>
    </w:p>
    <w:p w:rsidR="0042636C" w:rsidRDefault="00321183" w:rsidP="00503032">
      <w:pPr>
        <w:jc w:val="both"/>
        <w:rPr>
          <w:sz w:val="20"/>
          <w:szCs w:val="16"/>
        </w:rPr>
      </w:pPr>
      <w:r w:rsidRPr="00321183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941787">
        <w:rPr>
          <w:sz w:val="20"/>
          <w:szCs w:val="16"/>
        </w:rPr>
        <w:t>2</w:t>
      </w:r>
      <w:r w:rsidR="002F2E27">
        <w:rPr>
          <w:sz w:val="20"/>
          <w:szCs w:val="16"/>
        </w:rPr>
        <w:t>9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sectPr w:rsidR="00056DAE" w:rsidSect="00710146">
      <w:headerReference w:type="default" r:id="rId21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C7" w:rsidRDefault="006343C7" w:rsidP="006C4EA8">
      <w:r>
        <w:separator/>
      </w:r>
    </w:p>
  </w:endnote>
  <w:endnote w:type="continuationSeparator" w:id="1">
    <w:p w:rsidR="006343C7" w:rsidRDefault="006343C7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C7" w:rsidRDefault="006343C7" w:rsidP="006C4EA8">
      <w:r>
        <w:separator/>
      </w:r>
    </w:p>
  </w:footnote>
  <w:footnote w:type="continuationSeparator" w:id="1">
    <w:p w:rsidR="006343C7" w:rsidRDefault="006343C7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A8" w:rsidRDefault="00321183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6C4EA8" w:rsidRPr="004D28E2" w:rsidRDefault="006C4EA8" w:rsidP="004D28E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DAE561B"/>
    <w:multiLevelType w:val="multilevel"/>
    <w:tmpl w:val="39CA4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256FC"/>
    <w:multiLevelType w:val="hybridMultilevel"/>
    <w:tmpl w:val="71F2F046"/>
    <w:lvl w:ilvl="0" w:tplc="729AFBBA">
      <w:start w:val="1"/>
      <w:numFmt w:val="decimal"/>
      <w:lvlText w:val="%1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8C1F6">
      <w:start w:val="1"/>
      <w:numFmt w:val="decimal"/>
      <w:lvlText w:val="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A8EA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6053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107DC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E62F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A208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7E90F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2CD9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55A09"/>
    <w:multiLevelType w:val="multilevel"/>
    <w:tmpl w:val="C19AA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D12F0"/>
    <w:multiLevelType w:val="hybridMultilevel"/>
    <w:tmpl w:val="475272AE"/>
    <w:lvl w:ilvl="0" w:tplc="DF8C8090">
      <w:start w:val="4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7449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0CFA6A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324C68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76C55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4ACF2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BE60C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A2BF5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90BF1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891175"/>
    <w:multiLevelType w:val="multilevel"/>
    <w:tmpl w:val="14C88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E197808"/>
    <w:multiLevelType w:val="hybridMultilevel"/>
    <w:tmpl w:val="3F82EA7C"/>
    <w:lvl w:ilvl="0" w:tplc="2AF8D9E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68633E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203CE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AA2F1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567D6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50E67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18AAE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3434D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EB221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9E0B76"/>
    <w:multiLevelType w:val="multilevel"/>
    <w:tmpl w:val="31365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875FFB"/>
    <w:multiLevelType w:val="hybridMultilevel"/>
    <w:tmpl w:val="53C894F4"/>
    <w:lvl w:ilvl="0" w:tplc="2362B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AFF6B4E"/>
    <w:multiLevelType w:val="hybridMultilevel"/>
    <w:tmpl w:val="A3127656"/>
    <w:lvl w:ilvl="0" w:tplc="5FEAE80E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3AE7A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481B5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94B14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E4E082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E230E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2232C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60268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5E930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8478CC"/>
    <w:multiLevelType w:val="multilevel"/>
    <w:tmpl w:val="D960E266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3D3815"/>
    <w:multiLevelType w:val="multilevel"/>
    <w:tmpl w:val="47560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64227D"/>
    <w:multiLevelType w:val="hybridMultilevel"/>
    <w:tmpl w:val="A17C7CF8"/>
    <w:lvl w:ilvl="0" w:tplc="B31A60F2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2F0765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74A57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3AD3B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668E7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8A3C3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B16829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FEDEA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0ADD8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0A3E59"/>
    <w:multiLevelType w:val="hybridMultilevel"/>
    <w:tmpl w:val="22544FA6"/>
    <w:lvl w:ilvl="0" w:tplc="029EA8E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7A3F9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22D8F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7C1B6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8ECD6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E4FF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7E347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545C1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62B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8D06EF3"/>
    <w:multiLevelType w:val="hybridMultilevel"/>
    <w:tmpl w:val="81A88E60"/>
    <w:lvl w:ilvl="0" w:tplc="5AAC114C">
      <w:start w:val="7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62919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828F1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2AABF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34E23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B6356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3CBCBA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D0C55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00F4B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D10BFA"/>
    <w:multiLevelType w:val="multilevel"/>
    <w:tmpl w:val="49ACB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34669"/>
    <w:multiLevelType w:val="hybridMultilevel"/>
    <w:tmpl w:val="D564EA38"/>
    <w:lvl w:ilvl="0" w:tplc="2AC8A6C2">
      <w:start w:val="1"/>
      <w:numFmt w:val="decimal"/>
      <w:lvlText w:val="%1)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7EBD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74648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5EE73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FC2AA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414DA0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C0C18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D20E4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BCC80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2C54E7"/>
    <w:multiLevelType w:val="multilevel"/>
    <w:tmpl w:val="F9A49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FD37CF8"/>
    <w:multiLevelType w:val="hybridMultilevel"/>
    <w:tmpl w:val="1A5C81C6"/>
    <w:lvl w:ilvl="0" w:tplc="0608DF86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048E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04D21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628C76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03950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A3BB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0F09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C15D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4F87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63B850B2"/>
    <w:multiLevelType w:val="multilevel"/>
    <w:tmpl w:val="E7C03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6B74FD0"/>
    <w:multiLevelType w:val="multilevel"/>
    <w:tmpl w:val="F1807638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6024BA"/>
    <w:multiLevelType w:val="hybridMultilevel"/>
    <w:tmpl w:val="56F21BEE"/>
    <w:lvl w:ilvl="0" w:tplc="FF40C22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0816E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2E731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A8DB10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DECF8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16A1C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70D4F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CA9B2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4CE0F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F576DE"/>
    <w:multiLevelType w:val="hybridMultilevel"/>
    <w:tmpl w:val="08308664"/>
    <w:lvl w:ilvl="0" w:tplc="2118ED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046F2A">
      <w:start w:val="1"/>
      <w:numFmt w:val="decimal"/>
      <w:lvlText w:val="%2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88FDB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1BC92A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34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E8CD8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9C6F9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CE173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2A893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9C37C7"/>
    <w:multiLevelType w:val="multilevel"/>
    <w:tmpl w:val="8904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E33904"/>
    <w:multiLevelType w:val="multilevel"/>
    <w:tmpl w:val="D722B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6616A"/>
    <w:multiLevelType w:val="multilevel"/>
    <w:tmpl w:val="D7E06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DA52B7"/>
    <w:multiLevelType w:val="hybridMultilevel"/>
    <w:tmpl w:val="E17613C4"/>
    <w:lvl w:ilvl="0" w:tplc="CB307C28">
      <w:start w:val="4"/>
      <w:numFmt w:val="decimal"/>
      <w:lvlText w:val="%1)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A7A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C9E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C62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801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D88B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A84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4D1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4D4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7B1288"/>
    <w:multiLevelType w:val="hybridMultilevel"/>
    <w:tmpl w:val="6B84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C024F"/>
    <w:multiLevelType w:val="hybridMultilevel"/>
    <w:tmpl w:val="6C6CD39A"/>
    <w:lvl w:ilvl="0" w:tplc="7892E6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6084B6">
      <w:start w:val="4"/>
      <w:numFmt w:val="decimal"/>
      <w:lvlText w:val="%2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F26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788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2095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20D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4CF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B29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269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C51C6B"/>
    <w:multiLevelType w:val="multilevel"/>
    <w:tmpl w:val="D0443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4817F1"/>
    <w:multiLevelType w:val="hybridMultilevel"/>
    <w:tmpl w:val="03C28C40"/>
    <w:lvl w:ilvl="0" w:tplc="76225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3"/>
  </w:num>
  <w:num w:numId="4">
    <w:abstractNumId w:val="2"/>
  </w:num>
  <w:num w:numId="5">
    <w:abstractNumId w:val="44"/>
  </w:num>
  <w:num w:numId="6">
    <w:abstractNumId w:val="36"/>
  </w:num>
  <w:num w:numId="7">
    <w:abstractNumId w:val="42"/>
  </w:num>
  <w:num w:numId="8">
    <w:abstractNumId w:val="25"/>
  </w:num>
  <w:num w:numId="9">
    <w:abstractNumId w:val="5"/>
  </w:num>
  <w:num w:numId="10">
    <w:abstractNumId w:val="27"/>
  </w:num>
  <w:num w:numId="11">
    <w:abstractNumId w:val="20"/>
  </w:num>
  <w:num w:numId="12">
    <w:abstractNumId w:val="15"/>
  </w:num>
  <w:num w:numId="13">
    <w:abstractNumId w:val="8"/>
  </w:num>
  <w:num w:numId="14">
    <w:abstractNumId w:val="10"/>
  </w:num>
  <w:num w:numId="15">
    <w:abstractNumId w:val="37"/>
  </w:num>
  <w:num w:numId="16">
    <w:abstractNumId w:val="33"/>
  </w:num>
  <w:num w:numId="17">
    <w:abstractNumId w:val="19"/>
  </w:num>
  <w:num w:numId="18">
    <w:abstractNumId w:val="38"/>
  </w:num>
  <w:num w:numId="19">
    <w:abstractNumId w:val="31"/>
  </w:num>
  <w:num w:numId="20">
    <w:abstractNumId w:val="40"/>
  </w:num>
  <w:num w:numId="21">
    <w:abstractNumId w:val="16"/>
  </w:num>
  <w:num w:numId="22">
    <w:abstractNumId w:val="32"/>
  </w:num>
  <w:num w:numId="23">
    <w:abstractNumId w:val="11"/>
  </w:num>
  <w:num w:numId="24">
    <w:abstractNumId w:val="3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4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3"/>
  </w:num>
  <w:num w:numId="34">
    <w:abstractNumId w:val="6"/>
  </w:num>
  <w:num w:numId="35">
    <w:abstractNumId w:val="41"/>
  </w:num>
  <w:num w:numId="36">
    <w:abstractNumId w:val="35"/>
  </w:num>
  <w:num w:numId="37">
    <w:abstractNumId w:val="29"/>
  </w:num>
  <w:num w:numId="38">
    <w:abstractNumId w:val="24"/>
  </w:num>
  <w:num w:numId="39">
    <w:abstractNumId w:val="18"/>
  </w:num>
  <w:num w:numId="40">
    <w:abstractNumId w:val="9"/>
  </w:num>
  <w:num w:numId="41">
    <w:abstractNumId w:val="22"/>
  </w:num>
  <w:num w:numId="42">
    <w:abstractNumId w:val="39"/>
  </w:num>
  <w:num w:numId="43">
    <w:abstractNumId w:val="26"/>
  </w:num>
  <w:num w:numId="44">
    <w:abstractNumId w:val="14"/>
  </w:num>
  <w:num w:numId="45">
    <w:abstractNumId w:val="34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74DED"/>
    <w:rsid w:val="00056DAE"/>
    <w:rsid w:val="000850BF"/>
    <w:rsid w:val="00091AC3"/>
    <w:rsid w:val="000A7343"/>
    <w:rsid w:val="000D57E0"/>
    <w:rsid w:val="001163FE"/>
    <w:rsid w:val="001605F1"/>
    <w:rsid w:val="001B547F"/>
    <w:rsid w:val="001C6492"/>
    <w:rsid w:val="001F6E36"/>
    <w:rsid w:val="002447A0"/>
    <w:rsid w:val="0024486D"/>
    <w:rsid w:val="00282849"/>
    <w:rsid w:val="002A4A26"/>
    <w:rsid w:val="002F0184"/>
    <w:rsid w:val="002F2E27"/>
    <w:rsid w:val="00321183"/>
    <w:rsid w:val="0039546A"/>
    <w:rsid w:val="003955AC"/>
    <w:rsid w:val="003A7059"/>
    <w:rsid w:val="003B36AF"/>
    <w:rsid w:val="003C5766"/>
    <w:rsid w:val="003D00DA"/>
    <w:rsid w:val="003D4D80"/>
    <w:rsid w:val="003E4D43"/>
    <w:rsid w:val="003F62B9"/>
    <w:rsid w:val="004033E7"/>
    <w:rsid w:val="0042636C"/>
    <w:rsid w:val="004401C3"/>
    <w:rsid w:val="004458B8"/>
    <w:rsid w:val="00472277"/>
    <w:rsid w:val="004B6DC6"/>
    <w:rsid w:val="004C4F8D"/>
    <w:rsid w:val="004D78E7"/>
    <w:rsid w:val="00503032"/>
    <w:rsid w:val="0053144F"/>
    <w:rsid w:val="00543D3A"/>
    <w:rsid w:val="00590020"/>
    <w:rsid w:val="005B388A"/>
    <w:rsid w:val="005C153D"/>
    <w:rsid w:val="005D5604"/>
    <w:rsid w:val="005F19F2"/>
    <w:rsid w:val="006140E0"/>
    <w:rsid w:val="006343C7"/>
    <w:rsid w:val="00662D5C"/>
    <w:rsid w:val="00673106"/>
    <w:rsid w:val="00687B13"/>
    <w:rsid w:val="006C4EA8"/>
    <w:rsid w:val="006E3476"/>
    <w:rsid w:val="006E7D2E"/>
    <w:rsid w:val="00710146"/>
    <w:rsid w:val="00717A91"/>
    <w:rsid w:val="007363B8"/>
    <w:rsid w:val="007D0968"/>
    <w:rsid w:val="0087396C"/>
    <w:rsid w:val="008A13CA"/>
    <w:rsid w:val="008C54C6"/>
    <w:rsid w:val="00922199"/>
    <w:rsid w:val="00941787"/>
    <w:rsid w:val="0094443D"/>
    <w:rsid w:val="00961C5D"/>
    <w:rsid w:val="00974DED"/>
    <w:rsid w:val="0098060C"/>
    <w:rsid w:val="009D4342"/>
    <w:rsid w:val="00A52AC5"/>
    <w:rsid w:val="00AB21E8"/>
    <w:rsid w:val="00AB526C"/>
    <w:rsid w:val="00AB7814"/>
    <w:rsid w:val="00B02B6A"/>
    <w:rsid w:val="00B053FD"/>
    <w:rsid w:val="00B167A3"/>
    <w:rsid w:val="00B40953"/>
    <w:rsid w:val="00B5675B"/>
    <w:rsid w:val="00B95CBB"/>
    <w:rsid w:val="00B96D03"/>
    <w:rsid w:val="00BD1D53"/>
    <w:rsid w:val="00C00F75"/>
    <w:rsid w:val="00C23DFB"/>
    <w:rsid w:val="00C508C0"/>
    <w:rsid w:val="00C80868"/>
    <w:rsid w:val="00CB35D5"/>
    <w:rsid w:val="00CD27E2"/>
    <w:rsid w:val="00CE54DE"/>
    <w:rsid w:val="00CE6CD8"/>
    <w:rsid w:val="00DD34B0"/>
    <w:rsid w:val="00E06B95"/>
    <w:rsid w:val="00E75250"/>
    <w:rsid w:val="00E94288"/>
    <w:rsid w:val="00EF38C4"/>
    <w:rsid w:val="00F56DAA"/>
    <w:rsid w:val="00F742B1"/>
    <w:rsid w:val="00F84748"/>
    <w:rsid w:val="00FA75B8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uiPriority w:val="99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uiPriority w:val="99"/>
    <w:semiHidden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uiPriority w:val="99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D8A-60F8-4FD0-8921-8C52EC3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55</cp:revision>
  <cp:lastPrinted>2023-06-15T11:34:00Z</cp:lastPrinted>
  <dcterms:created xsi:type="dcterms:W3CDTF">2022-03-01T11:08:00Z</dcterms:created>
  <dcterms:modified xsi:type="dcterms:W3CDTF">2023-09-05T07:47:00Z</dcterms:modified>
</cp:coreProperties>
</file>